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FF" w:rsidRDefault="00143646">
      <w:bookmarkStart w:id="0" w:name="_GoBack"/>
      <w:bookmarkEnd w:id="0"/>
      <w:r>
        <w:t xml:space="preserve">Think Like an Editor </w:t>
      </w:r>
    </w:p>
    <w:p w:rsidR="00143646" w:rsidRPr="00A60FE1" w:rsidRDefault="00143646">
      <w:pPr>
        <w:rPr>
          <w:b/>
        </w:rPr>
      </w:pPr>
      <w:r w:rsidRPr="00A60FE1">
        <w:rPr>
          <w:b/>
        </w:rPr>
        <w:t>Strategy 31—Libel</w:t>
      </w:r>
    </w:p>
    <w:p w:rsidR="00143646" w:rsidRDefault="00655ECC">
      <w:r>
        <w:t>[Spoken libel is slander.]</w:t>
      </w:r>
    </w:p>
    <w:p w:rsidR="00143646" w:rsidRDefault="00DA1583">
      <w:r>
        <w:t>[Note—this is clearly a key legal issue, but not the only one. We’ll list eight.]</w:t>
      </w:r>
    </w:p>
    <w:p w:rsidR="00DA1583" w:rsidRDefault="00DA1583"/>
    <w:p w:rsidR="00DA1583" w:rsidRDefault="00DA1583">
      <w:r>
        <w:t>Defamation is key. There are state laws, but they don’t differ much. [Watch when they refer to a violation of privacy case here, p. 191—that’s a distinct legal matter.]</w:t>
      </w:r>
    </w:p>
    <w:p w:rsidR="00DA1583" w:rsidRDefault="00DA1583"/>
    <w:p w:rsidR="00DA1583" w:rsidRDefault="00655ECC">
      <w:r>
        <w:t>You need to know the basics of libel, and don’</w:t>
      </w:r>
      <w:r w:rsidR="00BA4234">
        <w:t>t be pressur</w:t>
      </w:r>
      <w:r>
        <w:t>ed by deadline.</w:t>
      </w:r>
    </w:p>
    <w:p w:rsidR="00655ECC" w:rsidRDefault="00655ECC"/>
    <w:p w:rsidR="00655ECC" w:rsidRPr="00B42503" w:rsidRDefault="00655ECC">
      <w:pPr>
        <w:rPr>
          <w:b/>
        </w:rPr>
      </w:pPr>
      <w:r w:rsidRPr="00B42503">
        <w:rPr>
          <w:b/>
        </w:rPr>
        <w:t>Elements of libel</w:t>
      </w:r>
    </w:p>
    <w:p w:rsidR="00655ECC" w:rsidRDefault="00655ECC" w:rsidP="00655ECC">
      <w:pPr>
        <w:numPr>
          <w:ilvl w:val="0"/>
          <w:numId w:val="1"/>
        </w:numPr>
      </w:pPr>
      <w:r>
        <w:t>identifiable [and living] person/people</w:t>
      </w:r>
    </w:p>
    <w:p w:rsidR="00655ECC" w:rsidRDefault="00655ECC" w:rsidP="00655ECC">
      <w:pPr>
        <w:numPr>
          <w:ilvl w:val="0"/>
          <w:numId w:val="1"/>
        </w:numPr>
      </w:pPr>
      <w:r>
        <w:t>must be published, so republishing can still be libelous</w:t>
      </w:r>
    </w:p>
    <w:p w:rsidR="00655ECC" w:rsidRDefault="00655ECC" w:rsidP="00655ECC">
      <w:pPr>
        <w:numPr>
          <w:ilvl w:val="0"/>
          <w:numId w:val="1"/>
        </w:numPr>
      </w:pPr>
      <w:r>
        <w:t>damage is done</w:t>
      </w:r>
    </w:p>
    <w:p w:rsidR="00655ECC" w:rsidRDefault="00655ECC" w:rsidP="00655ECC">
      <w:pPr>
        <w:numPr>
          <w:ilvl w:val="0"/>
          <w:numId w:val="1"/>
        </w:numPr>
      </w:pPr>
      <w:r>
        <w:t>the statements are false</w:t>
      </w:r>
    </w:p>
    <w:p w:rsidR="00655ECC" w:rsidRDefault="00655ECC" w:rsidP="00655ECC">
      <w:pPr>
        <w:numPr>
          <w:ilvl w:val="0"/>
          <w:numId w:val="1"/>
        </w:numPr>
      </w:pPr>
      <w:r>
        <w:t>the proper level of fault is shown [In sum, “actual malice” for public figures, negligence for private figures]</w:t>
      </w:r>
    </w:p>
    <w:p w:rsidR="00655ECC" w:rsidRPr="00B42503" w:rsidRDefault="00655ECC" w:rsidP="00655ECC">
      <w:pPr>
        <w:rPr>
          <w:b/>
        </w:rPr>
      </w:pPr>
      <w:r w:rsidRPr="00B42503">
        <w:rPr>
          <w:b/>
        </w:rPr>
        <w:t>Defense</w:t>
      </w:r>
    </w:p>
    <w:p w:rsidR="00655ECC" w:rsidRDefault="00655ECC" w:rsidP="00655ECC">
      <w:pPr>
        <w:numPr>
          <w:ilvl w:val="0"/>
          <w:numId w:val="2"/>
        </w:numPr>
      </w:pPr>
      <w:r>
        <w:t>Truth [after John Peter Zenger case in 1735]; see below.</w:t>
      </w:r>
    </w:p>
    <w:p w:rsidR="00655ECC" w:rsidRDefault="00655ECC" w:rsidP="00655ECC">
      <w:pPr>
        <w:numPr>
          <w:ilvl w:val="0"/>
          <w:numId w:val="2"/>
        </w:numPr>
      </w:pPr>
      <w:r>
        <w:t>Fair comment or criticism, but don’t over-rely on this</w:t>
      </w:r>
    </w:p>
    <w:p w:rsidR="00655ECC" w:rsidRDefault="00655ECC" w:rsidP="00655ECC">
      <w:pPr>
        <w:numPr>
          <w:ilvl w:val="0"/>
          <w:numId w:val="2"/>
        </w:numPr>
      </w:pPr>
      <w:r>
        <w:t>Qualified privilege, i.e. the statements came from an official document. [Note that this would not include remarks by a police officer; it would need to be an arrest record, court report, etc.</w:t>
      </w:r>
    </w:p>
    <w:p w:rsidR="00655ECC" w:rsidRDefault="00655ECC" w:rsidP="00655ECC">
      <w:r>
        <w:t>Watch out for: crime, personal charges, language that refers to sex, drugs, vices.</w:t>
      </w:r>
    </w:p>
    <w:p w:rsidR="00655ECC" w:rsidRDefault="00655ECC" w:rsidP="00655ECC"/>
    <w:p w:rsidR="00655ECC" w:rsidRDefault="00655ECC" w:rsidP="00655ECC">
      <w:r>
        <w:t>Even if you win, lawsuits can be costly.</w:t>
      </w:r>
    </w:p>
    <w:p w:rsidR="00655ECC" w:rsidRDefault="00655ECC" w:rsidP="00655ECC">
      <w:r>
        <w:t>Plaintiff does have to show (burden of proof) that the statements are false; it’s not up to you to prove they are true.</w:t>
      </w:r>
    </w:p>
    <w:p w:rsidR="00655ECC" w:rsidRDefault="00655ECC" w:rsidP="00655ECC"/>
    <w:p w:rsidR="00655ECC" w:rsidRDefault="00A60FE1" w:rsidP="00655ECC">
      <w:r>
        <w:t xml:space="preserve">Test/judge these </w:t>
      </w:r>
      <w:r w:rsidR="00655ECC">
        <w:t>3 scenarios</w:t>
      </w:r>
      <w:r>
        <w:t xml:space="preserve"> (use the elements)</w:t>
      </w:r>
      <w:r w:rsidR="00655ECC">
        <w:t xml:space="preserve">: Professor </w:t>
      </w:r>
      <w:r>
        <w:t xml:space="preserve">sues about story: </w:t>
      </w:r>
      <w:r w:rsidR="00655ECC">
        <w:t>seen at parties</w:t>
      </w:r>
    </w:p>
    <w:p w:rsidR="00655ECC" w:rsidRDefault="00655ECC" w:rsidP="00655ECC">
      <w:r>
        <w:tab/>
        <w:t xml:space="preserve">Garage </w:t>
      </w:r>
      <w:r w:rsidR="00A60FE1">
        <w:t xml:space="preserve">sues about story: </w:t>
      </w:r>
      <w:r>
        <w:t>said to be damaging cars</w:t>
      </w:r>
    </w:p>
    <w:p w:rsidR="00655ECC" w:rsidRDefault="00655ECC" w:rsidP="00655ECC">
      <w:r>
        <w:tab/>
        <w:t xml:space="preserve">Doctor </w:t>
      </w:r>
      <w:r w:rsidR="00A60FE1">
        <w:t>at hospital sues: death of 6-year-old</w:t>
      </w:r>
    </w:p>
    <w:sectPr w:rsidR="00655ECC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6EFF"/>
    <w:multiLevelType w:val="hybridMultilevel"/>
    <w:tmpl w:val="E17E3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6925"/>
    <w:multiLevelType w:val="hybridMultilevel"/>
    <w:tmpl w:val="04E89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73"/>
    <w:rsid w:val="001040D9"/>
    <w:rsid w:val="00143646"/>
    <w:rsid w:val="001B053F"/>
    <w:rsid w:val="001F2B73"/>
    <w:rsid w:val="004875FF"/>
    <w:rsid w:val="00655ECC"/>
    <w:rsid w:val="00673347"/>
    <w:rsid w:val="009F591C"/>
    <w:rsid w:val="00A1522F"/>
    <w:rsid w:val="00A44320"/>
    <w:rsid w:val="00A60FE1"/>
    <w:rsid w:val="00B42503"/>
    <w:rsid w:val="00B61032"/>
    <w:rsid w:val="00BA4234"/>
    <w:rsid w:val="00C917D4"/>
    <w:rsid w:val="00CD02EE"/>
    <w:rsid w:val="00D37BB6"/>
    <w:rsid w:val="00DA1583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0274B-19FD-484A-94CC-4E1176B3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5FF"/>
    <w:pPr>
      <w:spacing w:line="36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dc:description/>
  <cp:lastModifiedBy>John Beatty</cp:lastModifiedBy>
  <cp:revision>2</cp:revision>
  <cp:lastPrinted>2010-10-11T16:35:00Z</cp:lastPrinted>
  <dcterms:created xsi:type="dcterms:W3CDTF">2019-03-04T20:28:00Z</dcterms:created>
  <dcterms:modified xsi:type="dcterms:W3CDTF">2019-03-04T20:28:00Z</dcterms:modified>
</cp:coreProperties>
</file>