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7AD" w:rsidRDefault="004E05AF" w:rsidP="005237AD">
      <w:r>
        <w:t>COM356/</w:t>
      </w:r>
      <w:r w:rsidR="000827FD">
        <w:t>ENG310</w:t>
      </w:r>
      <w:r w:rsidR="000827FD">
        <w:br/>
      </w:r>
      <w:r w:rsidR="005237AD">
        <w:t>4/2</w:t>
      </w:r>
      <w:r>
        <w:t>5</w:t>
      </w:r>
      <w:bookmarkStart w:id="0" w:name="_GoBack"/>
      <w:bookmarkEnd w:id="0"/>
      <w:r w:rsidR="005237AD">
        <w:t>/1</w:t>
      </w:r>
      <w:r>
        <w:t>9</w:t>
      </w:r>
    </w:p>
    <w:p w:rsidR="005237AD" w:rsidRDefault="005237AD" w:rsidP="005237AD"/>
    <w:p w:rsidR="005237AD" w:rsidRDefault="005237AD" w:rsidP="005237AD">
      <w:r>
        <w:t>Quick tips on readability (proper use of legible type). We saw some of these when we discussed design principles and legibility vs. readability:</w:t>
      </w:r>
    </w:p>
    <w:p w:rsidR="005237AD" w:rsidRDefault="005237AD" w:rsidP="005237AD">
      <w:pPr>
        <w:pStyle w:val="ListParagraph"/>
        <w:numPr>
          <w:ilvl w:val="0"/>
          <w:numId w:val="1"/>
        </w:numPr>
      </w:pPr>
      <w:r>
        <w:t>Appropriate size of type</w:t>
      </w:r>
    </w:p>
    <w:p w:rsidR="005237AD" w:rsidRDefault="005237AD" w:rsidP="005237AD">
      <w:pPr>
        <w:pStyle w:val="ListParagraph"/>
        <w:numPr>
          <w:ilvl w:val="0"/>
          <w:numId w:val="1"/>
        </w:numPr>
      </w:pPr>
      <w:r>
        <w:t>Enough leading and paragraph spacing</w:t>
      </w:r>
    </w:p>
    <w:p w:rsidR="005237AD" w:rsidRDefault="005237AD" w:rsidP="005237AD">
      <w:pPr>
        <w:pStyle w:val="ListParagraph"/>
        <w:numPr>
          <w:ilvl w:val="0"/>
          <w:numId w:val="1"/>
        </w:numPr>
      </w:pPr>
      <w:r>
        <w:t>Line length (also known as “measure”) should be short. One rule of thumb is (point-size)*1.5 = line length in picas. So 10 point = 15 picas (2.5 inches). Others are 70 characters per line or 45ems per line</w:t>
      </w:r>
    </w:p>
    <w:p w:rsidR="005237AD" w:rsidRDefault="005237AD" w:rsidP="005237AD">
      <w:pPr>
        <w:pStyle w:val="ListParagraph"/>
        <w:numPr>
          <w:ilvl w:val="0"/>
          <w:numId w:val="1"/>
        </w:numPr>
      </w:pPr>
      <w:r>
        <w:t>Tracking is good; maybe loose tracking on uppercase header text, e.g.</w:t>
      </w:r>
    </w:p>
    <w:p w:rsidR="005237AD" w:rsidRDefault="005237AD" w:rsidP="005237AD">
      <w:pPr>
        <w:pStyle w:val="ListParagraph"/>
        <w:numPr>
          <w:ilvl w:val="0"/>
          <w:numId w:val="1"/>
        </w:numPr>
      </w:pPr>
      <w:r>
        <w:t>Good contrast among typefaces (see Chapter 12: size, weight, structure, form, direction, color) and with background color</w:t>
      </w:r>
    </w:p>
    <w:p w:rsidR="005237AD" w:rsidRDefault="005237AD" w:rsidP="005237AD">
      <w:pPr>
        <w:pStyle w:val="ListParagraph"/>
        <w:numPr>
          <w:ilvl w:val="0"/>
          <w:numId w:val="1"/>
        </w:numPr>
      </w:pPr>
      <w:r>
        <w:t>Good proportion/hierarchy/contrast in size</w:t>
      </w:r>
    </w:p>
    <w:p w:rsidR="005237AD" w:rsidRDefault="005237AD" w:rsidP="005237AD">
      <w:pPr>
        <w:pStyle w:val="ListParagraph"/>
        <w:numPr>
          <w:ilvl w:val="0"/>
          <w:numId w:val="1"/>
        </w:numPr>
      </w:pPr>
      <w:r>
        <w:t xml:space="preserve">Don’t </w:t>
      </w:r>
      <w:r w:rsidRPr="00187807">
        <w:rPr>
          <w:b/>
        </w:rPr>
        <w:t>bold</w:t>
      </w:r>
      <w:r>
        <w:t xml:space="preserve"> body text</w:t>
      </w:r>
    </w:p>
    <w:p w:rsidR="005237AD" w:rsidRDefault="005237AD" w:rsidP="005237AD">
      <w:pPr>
        <w:pStyle w:val="ListParagraph"/>
        <w:numPr>
          <w:ilvl w:val="0"/>
          <w:numId w:val="1"/>
        </w:numPr>
      </w:pPr>
      <w:r>
        <w:t xml:space="preserve">Don’t </w:t>
      </w:r>
      <w:r w:rsidRPr="00187807">
        <w:rPr>
          <w:i/>
        </w:rPr>
        <w:t>italicize</w:t>
      </w:r>
      <w:r>
        <w:t xml:space="preserve"> body text</w:t>
      </w:r>
    </w:p>
    <w:p w:rsidR="005237AD" w:rsidRDefault="005237AD" w:rsidP="005237AD">
      <w:pPr>
        <w:pStyle w:val="ListParagraph"/>
        <w:numPr>
          <w:ilvl w:val="0"/>
          <w:numId w:val="1"/>
        </w:numPr>
      </w:pPr>
      <w:r>
        <w:t>Don’t center body text</w:t>
      </w:r>
    </w:p>
    <w:p w:rsidR="005237AD" w:rsidRDefault="005237AD" w:rsidP="005237AD">
      <w:pPr>
        <w:pStyle w:val="ListParagraph"/>
        <w:numPr>
          <w:ilvl w:val="0"/>
          <w:numId w:val="1"/>
        </w:numPr>
      </w:pPr>
      <w:r>
        <w:t>Don’t USE ALL CAPS EXCEPT MAYBE FOR ONE OR TWO WORDS (</w:t>
      </w:r>
      <w:r w:rsidRPr="007E54C2">
        <w:t>T</w:t>
      </w:r>
      <w:r w:rsidRPr="00187807">
        <w:rPr>
          <w:sz w:val="16"/>
          <w:szCs w:val="16"/>
        </w:rPr>
        <w:t>RY</w:t>
      </w:r>
      <w:r w:rsidRPr="007E54C2">
        <w:t xml:space="preserve"> S</w:t>
      </w:r>
      <w:r w:rsidRPr="00187807">
        <w:rPr>
          <w:sz w:val="16"/>
          <w:szCs w:val="16"/>
        </w:rPr>
        <w:t>MALL</w:t>
      </w:r>
      <w:r w:rsidRPr="007E54C2">
        <w:t xml:space="preserve"> C</w:t>
      </w:r>
      <w:r w:rsidRPr="00187807">
        <w:rPr>
          <w:sz w:val="16"/>
          <w:szCs w:val="16"/>
        </w:rPr>
        <w:t>APS</w:t>
      </w:r>
      <w:r w:rsidRPr="007E54C2">
        <w:t>)</w:t>
      </w:r>
      <w:r>
        <w:t>; see p. 161</w:t>
      </w:r>
    </w:p>
    <w:p w:rsidR="005237AD" w:rsidRDefault="005237AD" w:rsidP="005237AD">
      <w:pPr>
        <w:pStyle w:val="ListParagraph"/>
        <w:numPr>
          <w:ilvl w:val="0"/>
          <w:numId w:val="1"/>
        </w:numPr>
      </w:pPr>
      <w:r>
        <w:t>Don’t underline text (use italics)</w:t>
      </w:r>
    </w:p>
    <w:p w:rsidR="005237AD" w:rsidRDefault="005237AD" w:rsidP="005237AD">
      <w:pPr>
        <w:pStyle w:val="ListParagraph"/>
        <w:numPr>
          <w:ilvl w:val="0"/>
          <w:numId w:val="1"/>
        </w:numPr>
      </w:pPr>
      <w:r>
        <w:t>Avoid widows and orphans (Q: What do these terms mean?)</w:t>
      </w:r>
    </w:p>
    <w:p w:rsidR="008B4819" w:rsidRDefault="008B4819"/>
    <w:sectPr w:rsidR="008B4819" w:rsidSect="00487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81671"/>
    <w:multiLevelType w:val="hybridMultilevel"/>
    <w:tmpl w:val="26CA8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7AD"/>
    <w:rsid w:val="000827FD"/>
    <w:rsid w:val="003F106E"/>
    <w:rsid w:val="004248FB"/>
    <w:rsid w:val="004E05AF"/>
    <w:rsid w:val="005237AD"/>
    <w:rsid w:val="008B4819"/>
    <w:rsid w:val="00D7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3DA8B"/>
  <w15:chartTrackingRefBased/>
  <w15:docId w15:val="{3D7D62AB-86A4-4D3A-8230-BD9D300B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7AD"/>
    <w:pPr>
      <w:spacing w:after="0" w:line="360" w:lineRule="auto"/>
    </w:pPr>
    <w:rPr>
      <w:rFonts w:ascii="Garamond" w:eastAsia="Calibri" w:hAnsi="Garamond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University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Beatty</dc:creator>
  <cp:keywords/>
  <dc:description/>
  <cp:lastModifiedBy>John Beatty</cp:lastModifiedBy>
  <cp:revision>2</cp:revision>
  <cp:lastPrinted>2019-04-23T19:01:00Z</cp:lastPrinted>
  <dcterms:created xsi:type="dcterms:W3CDTF">2019-04-23T19:01:00Z</dcterms:created>
  <dcterms:modified xsi:type="dcterms:W3CDTF">2019-04-23T19:01:00Z</dcterms:modified>
</cp:coreProperties>
</file>